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4FBE" w14:textId="253DC17B" w:rsidR="00EC0003" w:rsidRPr="00C52BAF" w:rsidRDefault="00EC0003" w:rsidP="00150AA1">
      <w:pPr>
        <w:shd w:val="clear" w:color="auto" w:fill="FFFFFF"/>
        <w:spacing w:line="360" w:lineRule="auto"/>
        <w:outlineLvl w:val="1"/>
        <w:rPr>
          <w:rFonts w:ascii="Helvetica" w:hAnsi="Helvetica" w:cs="Helvetica"/>
          <w:color w:val="000000" w:themeColor="text1"/>
          <w:sz w:val="27"/>
          <w:szCs w:val="27"/>
          <w:bdr w:val="none" w:sz="0" w:space="0" w:color="auto" w:frame="1"/>
        </w:rPr>
      </w:pPr>
      <w:r w:rsidRPr="00C52BAF">
        <w:rPr>
          <w:rFonts w:ascii="Helvetica" w:hAnsi="Helvetica" w:cs="Helvetica"/>
          <w:noProof/>
          <w:color w:val="000000" w:themeColor="text1"/>
          <w:sz w:val="27"/>
          <w:szCs w:val="27"/>
          <w:bdr w:val="none" w:sz="0" w:space="0" w:color="auto" w:frame="1"/>
          <w:lang w:bidi="ar-SA"/>
        </w:rPr>
        <w:drawing>
          <wp:anchor distT="0" distB="0" distL="114300" distR="114300" simplePos="0" relativeHeight="251659264" behindDoc="0" locked="0" layoutInCell="1" allowOverlap="1" wp14:anchorId="1204B5EE" wp14:editId="0980D3DC">
            <wp:simplePos x="0" y="0"/>
            <wp:positionH relativeFrom="margin">
              <wp:align>center</wp:align>
            </wp:positionH>
            <wp:positionV relativeFrom="paragraph">
              <wp:posOffset>471</wp:posOffset>
            </wp:positionV>
            <wp:extent cx="2361538" cy="439925"/>
            <wp:effectExtent l="0" t="0" r="127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erya pn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38" cy="4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A26AE" w14:textId="77777777" w:rsidR="00EC0003" w:rsidRPr="00C52BAF" w:rsidRDefault="00EC0003" w:rsidP="00C52BAF">
      <w:pPr>
        <w:shd w:val="clear" w:color="auto" w:fill="FFFFFF"/>
        <w:jc w:val="center"/>
        <w:outlineLvl w:val="1"/>
        <w:rPr>
          <w:rFonts w:ascii="Helvetica" w:hAnsi="Helvetica" w:cs="Helvetica"/>
          <w:color w:val="000000" w:themeColor="text1"/>
          <w:sz w:val="27"/>
          <w:szCs w:val="27"/>
          <w:bdr w:val="none" w:sz="0" w:space="0" w:color="auto" w:frame="1"/>
        </w:rPr>
      </w:pPr>
    </w:p>
    <w:p w14:paraId="4A22B6B1" w14:textId="77777777" w:rsidR="00150AA1" w:rsidRDefault="00150AA1" w:rsidP="00C52BAF">
      <w:pPr>
        <w:shd w:val="clear" w:color="auto" w:fill="FFFFFF"/>
        <w:jc w:val="center"/>
        <w:outlineLvl w:val="1"/>
        <w:rPr>
          <w:rFonts w:ascii="Arial" w:hAnsi="Arial" w:cs="Arial"/>
          <w:b/>
          <w:color w:val="000000" w:themeColor="text1"/>
          <w:sz w:val="16"/>
          <w:szCs w:val="16"/>
          <w:bdr w:val="none" w:sz="0" w:space="0" w:color="auto" w:frame="1"/>
        </w:rPr>
      </w:pPr>
    </w:p>
    <w:p w14:paraId="183AC864" w14:textId="77777777" w:rsidR="00EC0003" w:rsidRPr="00C52BAF" w:rsidRDefault="00EC0003" w:rsidP="00C52BAF">
      <w:pPr>
        <w:shd w:val="clear" w:color="auto" w:fill="FFFFFF"/>
        <w:jc w:val="center"/>
        <w:outlineLvl w:val="1"/>
        <w:rPr>
          <w:rFonts w:ascii="Arial" w:hAnsi="Arial" w:cs="Arial"/>
          <w:b/>
          <w:color w:val="000000" w:themeColor="text1"/>
          <w:sz w:val="27"/>
          <w:szCs w:val="27"/>
        </w:rPr>
      </w:pPr>
      <w:r w:rsidRPr="00C52BAF">
        <w:rPr>
          <w:rFonts w:ascii="Arial" w:hAnsi="Arial" w:cs="Arial"/>
          <w:b/>
          <w:color w:val="000000" w:themeColor="text1"/>
          <w:sz w:val="27"/>
          <w:szCs w:val="27"/>
          <w:bdr w:val="none" w:sz="0" w:space="0" w:color="auto" w:frame="1"/>
        </w:rPr>
        <w:t>Web Tasarım Satış Sözleşmesi</w:t>
      </w:r>
    </w:p>
    <w:p w14:paraId="22265C60" w14:textId="40948D71" w:rsidR="00EC0003" w:rsidRPr="00C52BAF" w:rsidRDefault="008F4CDE" w:rsidP="00C52BA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/…../………</w:t>
      </w:r>
    </w:p>
    <w:p w14:paraId="34B2A39F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TARAFLAR</w:t>
      </w:r>
    </w:p>
    <w:p w14:paraId="443BCEF2" w14:textId="5DEBA19E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Bir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tarafta </w:t>
      </w: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0806D7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BİLİŞİM TEKNOLOJİLERİ L</w:t>
      </w:r>
      <w:r w:rsidR="00C52BAF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TD. ŞTİ. 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 firması  diğer taraftan </w:t>
      </w:r>
      <w:proofErr w:type="gramStart"/>
      <w:r w:rsidR="009C6CF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………………………………………</w:t>
      </w:r>
      <w:proofErr w:type="gramEnd"/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arasında</w:t>
      </w:r>
      <w:proofErr w:type="gramEnd"/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aşağıda belirtilen şekil ve şartlarda tam bir anlaşmaya varılmıştır.</w:t>
      </w:r>
    </w:p>
    <w:p w14:paraId="457EFEFE" w14:textId="77777777" w:rsidR="00EC0003" w:rsidRPr="00150AA1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14"/>
          <w:szCs w:val="20"/>
        </w:rPr>
      </w:pPr>
    </w:p>
    <w:p w14:paraId="34093163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KONU</w:t>
      </w:r>
    </w:p>
    <w:p w14:paraId="5FB87802" w14:textId="454B8D6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İşbu sözleşme </w:t>
      </w:r>
      <w:r w:rsidR="00C52BAF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Müşteri’nin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web sitesini tasarlamak ve oluşturma hizmetlerini yürütebilmek ama</w:t>
      </w:r>
      <w:bookmarkStart w:id="0" w:name="_GoBack"/>
      <w:bookmarkEnd w:id="0"/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cıyla ihtiyaç duyduğu web sitesi internet yazılımlarının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tarafından hazırlanması hizmetini kapsamaktadır.</w:t>
      </w:r>
    </w:p>
    <w:p w14:paraId="42E0C4C9" w14:textId="77777777" w:rsidR="00EC0003" w:rsidRPr="00150AA1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16"/>
          <w:szCs w:val="20"/>
        </w:rPr>
      </w:pPr>
    </w:p>
    <w:p w14:paraId="43EA279D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MÜŞTERİ’NİN YÜKÜMLÜLÜKLERİ</w:t>
      </w:r>
    </w:p>
    <w:p w14:paraId="08FE8EA6" w14:textId="77777777" w:rsidR="00EC0003" w:rsidRPr="00C52BAF" w:rsidRDefault="00EC0003" w:rsidP="00C52BA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Müşteri, web tabanlı yazılımların düzenlenmesi ve tasarlanması için gerekli resim ve yazı bazlı dokümanları kendisi tedarik etmekle yükümlüdür.</w:t>
      </w:r>
    </w:p>
    <w:p w14:paraId="28B33D43" w14:textId="6A2799FE" w:rsidR="00EC0003" w:rsidRPr="00C52BAF" w:rsidRDefault="00EC0003" w:rsidP="00C52BA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 tarafından üretilen yazılımlarda kullanılan özel yazılım tekniklerinin telif hakkının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0E12A8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ait olduğunu, bu yazılımların hiçbir şekilde çoğaltılıp, dağıtılmayacağını kabul ve beyan eder. Bu yazılımların kopyalanması veya üçüncü kişile</w:t>
      </w:r>
      <w:r w:rsidR="00275DBA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re verilmesi durumunda müşteri </w:t>
      </w:r>
      <w:r w:rsidR="00150AA1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hizmet sözleşmesinde</w:t>
      </w:r>
      <w:r w:rsidR="00A67EE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ve teklif formunda</w:t>
      </w:r>
      <w:r w:rsidR="00150AA1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bulunan tutarın 3 katını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cezai şart ödemeyi kabul, beyan ve taahhüt eder.</w:t>
      </w:r>
    </w:p>
    <w:p w14:paraId="7F420DB3" w14:textId="2F94BBE1" w:rsidR="00EC0003" w:rsidRPr="00C52BAF" w:rsidRDefault="00EC0003" w:rsidP="00C52BA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Müşteri, dile getirdiği tüm fikir, düşünce, ifade, yorum ve yazıların kendisine ait olduğunu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 hiçbir şekilde sorumlu olmadığını kabul ve beyan eder.</w:t>
      </w:r>
    </w:p>
    <w:p w14:paraId="24148E7B" w14:textId="77777777" w:rsidR="00EC0003" w:rsidRPr="00C52BAF" w:rsidRDefault="00EC0003" w:rsidP="00C52BA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Müşteri, Domain Name Tescili ve </w:t>
      </w:r>
      <w:proofErr w:type="spellStart"/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Hosting</w:t>
      </w:r>
      <w:proofErr w:type="spellEnd"/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hizmetlerinin kullandırılmasından kaynaklanan yürürlükte olan ve ileride yürürlüğe girecek tüm vergi, harç ve benzeri yükümlülüklerin kendisine ait olduğunu ve ödemeyi beyan, kabul ve taahhüt eder.</w:t>
      </w:r>
    </w:p>
    <w:p w14:paraId="43AAC14D" w14:textId="77777777" w:rsidR="00EC0003" w:rsidRPr="00C52BAF" w:rsidRDefault="00EC0003" w:rsidP="00C52BAF">
      <w:pPr>
        <w:shd w:val="clear" w:color="auto" w:fill="FFFFFF"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C67ECB" w14:textId="120DAF17" w:rsidR="00EC0003" w:rsidRPr="00C52BAF" w:rsidRDefault="00C52BAF" w:rsidP="00C52BAF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EC0003"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 xml:space="preserve">’ </w:t>
      </w:r>
      <w:proofErr w:type="spellStart"/>
      <w:r w:rsidR="00EC0003"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nın</w:t>
      </w:r>
      <w:proofErr w:type="spellEnd"/>
      <w:r w:rsidR="00EC0003"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 xml:space="preserve"> YÜKÜMLÜLÜKLERİ</w:t>
      </w:r>
    </w:p>
    <w:p w14:paraId="41FAE0BA" w14:textId="379CD62A" w:rsidR="00EC0003" w:rsidRPr="00C52BAF" w:rsidRDefault="00C52BAF" w:rsidP="00C52BAF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</w:t>
      </w:r>
      <w:proofErr w:type="gramStart"/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</w:t>
      </w:r>
      <w:proofErr w:type="gramEnd"/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Müşteri’nin</w:t>
      </w:r>
      <w:r w:rsidR="00275DBA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web sitesi içerikleri için ihtiyaç duyduğu yazılımları (web tasarımı) hazırlamakla yükümlüdür.</w:t>
      </w:r>
    </w:p>
    <w:p w14:paraId="508C1523" w14:textId="62C27480" w:rsidR="00EC0003" w:rsidRPr="00C52BAF" w:rsidRDefault="00C52BAF" w:rsidP="00C52BAF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</w:t>
      </w:r>
      <w:r w:rsidR="00EC0003"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iş teslim yükümlülüğü, internet sitesine konacak olan </w:t>
      </w:r>
      <w:r w:rsidR="00275DBA"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dokümanların</w:t>
      </w:r>
      <w:r w:rsidR="00EC0003"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Müşteri tarafından kendisine teslim edilmesinden itibaren başlar ve 2 ile 3 haftadır. Firma bilgilerini iletilmesinde gecikecek durumlar bu süreyi uzayabilir.</w:t>
      </w:r>
    </w:p>
    <w:p w14:paraId="2913CA31" w14:textId="5E23CCEE" w:rsidR="00EC0003" w:rsidRPr="00C52BAF" w:rsidRDefault="00C52BAF" w:rsidP="00C52BAF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Müşteri’ye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sağlanmakta olan hizmetlerle ilgili oluşabilecek hataları ve sorunları en kısa süre içerisinde düzeltmekle yükümlüdür. </w:t>
      </w:r>
    </w:p>
    <w:p w14:paraId="7740718B" w14:textId="07B4B365" w:rsidR="00EC0003" w:rsidRPr="00C52BAF" w:rsidRDefault="00C52BAF" w:rsidP="00C52BAF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müşteri için hazırlanmış tasarımdaki mevcut bölümlerdeki değişiklikler (komple tasarım değişikliği gerektirmeyen düzeltmeler) için, gerekli etüdü tamamlandıktan sonra belirleyeceği </w:t>
      </w:r>
      <w:r w:rsidR="00EC0003"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makul 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süre içinde gerekli düzenleme ve ilaveleri sisteme </w:t>
      </w:r>
      <w:proofErr w:type="gramStart"/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ente</w:t>
      </w:r>
      <w:r w:rsidR="00275DBA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g</w:t>
      </w:r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re</w:t>
      </w:r>
      <w:proofErr w:type="gramEnd"/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edeceğini beyan eder.</w:t>
      </w:r>
    </w:p>
    <w:p w14:paraId="7E50E717" w14:textId="542DAA4E" w:rsidR="00EC0003" w:rsidRPr="00C52BAF" w:rsidRDefault="00C52BAF" w:rsidP="00C52BAF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müşteri tarafından talep edilen ek tasarım (tasarım değişikliği gerektiren düzeltmeler ve eklentiler) için, gerekli etüdü tamamlandıktan sonra belirleyeceği </w:t>
      </w:r>
      <w:r w:rsidR="00EC0003"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makul 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süre içinde gerekli düzenleme ve ilaveleri ek ücret mukabilinde sisteme </w:t>
      </w:r>
      <w:proofErr w:type="gramStart"/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ente</w:t>
      </w:r>
      <w:r w:rsidR="00275DBA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g</w:t>
      </w:r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re</w:t>
      </w:r>
      <w:proofErr w:type="gramEnd"/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edeceğini beyan eder.</w:t>
      </w:r>
    </w:p>
    <w:p w14:paraId="00BE5878" w14:textId="77777777" w:rsidR="00EC0003" w:rsidRPr="00C52BAF" w:rsidRDefault="00EC0003" w:rsidP="00C52BAF">
      <w:pPr>
        <w:shd w:val="clear" w:color="auto" w:fill="FFFFFF"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54917E" w14:textId="77777777" w:rsidR="00EC0003" w:rsidRPr="00C52BAF" w:rsidRDefault="00EC0003" w:rsidP="00C52BAF">
      <w:pPr>
        <w:shd w:val="clear" w:color="auto" w:fill="FFFFFF"/>
        <w:spacing w:line="360" w:lineRule="auto"/>
        <w:ind w:left="2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HİZMET SÜRESİ VE BEDELİ</w:t>
      </w:r>
    </w:p>
    <w:p w14:paraId="445E5475" w14:textId="76F2A13B" w:rsidR="00EC0003" w:rsidRPr="00C52BAF" w:rsidRDefault="00EC0003" w:rsidP="00C52BAF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İşbu sözleşme ile taahhüt edilen hizmetin süresi 1 (bir) yıl olarak belirlenmiştir. 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Müşteri sözleşmenin sona ermesinden 2 ay öncesine kadar sözleşmenin süre sonunda sona ereceğini ihtar etmemişse, sözleşme YILLIK WEB SİTESİ HİZMET BEDELİ konusunda aynı şartlarda her yıl 1 yıl daha uzamaya devam eder. Devam eden sözleşmenin koşulları aynı kalır. Ücret ise iş bu sözleşme ile belirlenen ücretin, içinde bulunduğumuz yılın artışı 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tarafından belirtilerek müşterinin uygun görülmesi durumunda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her yıl artarak devam eder. Her iki taraf da bu hususta mutabıktır.</w:t>
      </w:r>
    </w:p>
    <w:p w14:paraId="71DAEEFF" w14:textId="67145517" w:rsidR="00EC0003" w:rsidRPr="00C52BAF" w:rsidRDefault="00C52BAF" w:rsidP="00C52BAF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tarafından </w:t>
      </w:r>
      <w:r w:rsidR="00EC0003"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Web Sitesi Yazılım Bedeli </w:t>
      </w:r>
      <w:r w:rsidR="00275DBA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bir defa ödenecek olup,</w:t>
      </w:r>
      <w:r w:rsidR="00EC0003" w:rsidRPr="00C52BAF">
        <w:rPr>
          <w:rFonts w:ascii="Arial" w:hAnsi="Arial" w:cs="Arial"/>
          <w:bCs/>
          <w:i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1(bir) yıllık </w:t>
      </w:r>
      <w:r w:rsidR="00275DBA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t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eknik destek </w:t>
      </w:r>
      <w:r w:rsidR="00275DBA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hizmeti verilecektir.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</w:rPr>
        <w:t>(</w:t>
      </w:r>
      <w:r w:rsidR="00EC0003" w:rsidRPr="00C52BAF">
        <w:rPr>
          <w:rFonts w:ascii="Arial" w:hAnsi="Arial" w:cs="Arial"/>
          <w:i/>
          <w:color w:val="000000" w:themeColor="text1"/>
          <w:sz w:val="20"/>
          <w:szCs w:val="20"/>
        </w:rPr>
        <w:t xml:space="preserve">Bu ücrete </w:t>
      </w:r>
      <w:proofErr w:type="spellStart"/>
      <w:r w:rsidR="00EC0003" w:rsidRPr="00C52BAF">
        <w:rPr>
          <w:rFonts w:ascii="Arial" w:hAnsi="Arial" w:cs="Arial"/>
          <w:i/>
          <w:color w:val="000000" w:themeColor="text1"/>
          <w:sz w:val="20"/>
          <w:szCs w:val="20"/>
        </w:rPr>
        <w:t>Domain+Hosting</w:t>
      </w:r>
      <w:proofErr w:type="spellEnd"/>
      <w:r w:rsidR="00EC0003" w:rsidRPr="00C52BAF">
        <w:rPr>
          <w:rFonts w:ascii="Arial" w:hAnsi="Arial" w:cs="Arial"/>
          <w:i/>
          <w:color w:val="000000" w:themeColor="text1"/>
          <w:sz w:val="20"/>
          <w:szCs w:val="20"/>
        </w:rPr>
        <w:t xml:space="preserve"> ücreti </w:t>
      </w:r>
      <w:proofErr w:type="gramStart"/>
      <w:r w:rsidR="00EC0003" w:rsidRPr="00C52BAF">
        <w:rPr>
          <w:rFonts w:ascii="Arial" w:hAnsi="Arial" w:cs="Arial"/>
          <w:i/>
          <w:color w:val="000000" w:themeColor="text1"/>
          <w:sz w:val="20"/>
          <w:szCs w:val="20"/>
        </w:rPr>
        <w:t>dahil</w:t>
      </w:r>
      <w:proofErr w:type="gramEnd"/>
      <w:r w:rsidR="00EC0003" w:rsidRPr="00C52BAF">
        <w:rPr>
          <w:rFonts w:ascii="Arial" w:hAnsi="Arial" w:cs="Arial"/>
          <w:i/>
          <w:color w:val="000000" w:themeColor="text1"/>
          <w:sz w:val="20"/>
          <w:szCs w:val="20"/>
        </w:rPr>
        <w:t xml:space="preserve"> değildir.</w:t>
      </w:r>
      <w:r w:rsidR="00EC0003" w:rsidRPr="00C52BA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70F90BD" w14:textId="389801FB" w:rsidR="00EC0003" w:rsidRPr="00275DBA" w:rsidRDefault="00EC0003" w:rsidP="00C52BAF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Hizmet </w:t>
      </w:r>
      <w:r w:rsidR="00275DBA"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bedelinin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tamamını 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iş bu sözleşmenin akdedildiği tarihte ve nakit olarak, ya da EFT/Havale şeklinde 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ödenecektir. </w:t>
      </w:r>
    </w:p>
    <w:p w14:paraId="62D4C852" w14:textId="77777777" w:rsidR="00275DBA" w:rsidRDefault="00275DBA" w:rsidP="00C52BAF">
      <w:pPr>
        <w:shd w:val="clear" w:color="auto" w:fill="FFFFFF"/>
        <w:spacing w:line="360" w:lineRule="auto"/>
        <w:ind w:firstLine="2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</w:p>
    <w:p w14:paraId="09B5D9C0" w14:textId="77777777" w:rsidR="00EC0003" w:rsidRPr="00C52BAF" w:rsidRDefault="00EC0003" w:rsidP="00C52BAF">
      <w:pPr>
        <w:shd w:val="clear" w:color="auto" w:fill="FFFFFF"/>
        <w:spacing w:line="360" w:lineRule="auto"/>
        <w:ind w:firstLine="2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C52BAF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FESİH HAKLARI</w:t>
      </w:r>
    </w:p>
    <w:p w14:paraId="206F4157" w14:textId="747D4B7E" w:rsidR="00EC0003" w:rsidRPr="00C52BAF" w:rsidRDefault="00EC0003" w:rsidP="00C52BA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Ödemelerin 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tam ve zamanında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yapılmaması durumunda 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(her ne sebeple olursa olsun)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taahhüt ettiği hizmetlerin hepsini ertelemek, durdurmak, iptal etmek ve 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sözleşmeyi tek taraflı olarak feshetmek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hakkına sahiptir. Alınan web sitesi hizmet bedeli müşteriye %30 kesinti yapılarak geri iade edilir.</w:t>
      </w:r>
    </w:p>
    <w:p w14:paraId="672A6EFC" w14:textId="1A3727D0" w:rsidR="00EC0003" w:rsidRPr="00C52BAF" w:rsidRDefault="00EC0003" w:rsidP="00C52BA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Müşteri, 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iş bu sözleşmede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belirtilen maddelere aykırı hareket etmesi halinde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yasal yollara başvurulabileceğini ve bu süreçte tüm masrafların da müşteri tarafından ödeneceği kabul ve beyan edilmiştir.</w:t>
      </w:r>
    </w:p>
    <w:p w14:paraId="61F0A538" w14:textId="64928365" w:rsidR="00EC0003" w:rsidRPr="00C52BAF" w:rsidRDefault="00EC0003" w:rsidP="00C52BA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Müşteri, işbu sözleşmenin herhangi bir maddesine aykırı davranarak sorumluluklarını ve taahhütlerini yerine getirmediği takdirde ya da işbu sözleşmenin ön yüzünde beyan ettiği bilgilerin doğru olmadığının tespiti halinde, </w:t>
      </w:r>
      <w:r w:rsidR="00C52BAF" w:rsidRPr="00C52BAF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DİGİTERYA BİLİŞİM TEKNOLOJİLERİ LTD. ŞTİ.</w:t>
      </w:r>
      <w:r w:rsidRPr="00C52BA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hiçbir ihtar ve ihbara gerek kalmaksızın sözleşmeyi tek taraflı olarak fesih etme hakkına sahiptir.</w:t>
      </w:r>
    </w:p>
    <w:p w14:paraId="67FF2FDB" w14:textId="77777777" w:rsidR="00EC0003" w:rsidRPr="00C52BAF" w:rsidRDefault="00EC0003" w:rsidP="00C52BA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2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BA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Müşteri, hiç bir gerekçe göstermeksizin sözleşme normal süre ile sona ermeden 2 ay önce yazılı olarak ihtar etmek şartı ile iş bu sözleşmeyi süresi sonunda fesih etme hakkına sahiptir.</w:t>
      </w:r>
    </w:p>
    <w:p w14:paraId="43DBCE95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14:paraId="629104CA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</w:p>
    <w:p w14:paraId="7071B157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52BAF">
        <w:rPr>
          <w:rFonts w:ascii="Arial" w:hAnsi="Arial" w:cs="Arial"/>
          <w:color w:val="000000" w:themeColor="text1"/>
        </w:rPr>
        <w:t xml:space="preserve"> </w:t>
      </w:r>
    </w:p>
    <w:p w14:paraId="54AD4F64" w14:textId="77777777" w:rsidR="00EC0003" w:rsidRPr="00C52BAF" w:rsidRDefault="00EC0003" w:rsidP="00C52BA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3E70FB5" w14:textId="0D7A5128" w:rsidR="00EC0003" w:rsidRPr="00C52BAF" w:rsidRDefault="00D67630" w:rsidP="00C52BAF">
      <w:pPr>
        <w:tabs>
          <w:tab w:val="left" w:pos="357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>İMZA</w:t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</w:rPr>
        <w:tab/>
        <w:t xml:space="preserve"> İMZA</w:t>
      </w:r>
    </w:p>
    <w:sectPr w:rsidR="00EC0003" w:rsidRPr="00C52BAF" w:rsidSect="00150AA1">
      <w:headerReference w:type="default" r:id="rId9"/>
      <w:footerReference w:type="default" r:id="rId10"/>
      <w:type w:val="continuous"/>
      <w:pgSz w:w="11910" w:h="16840"/>
      <w:pgMar w:top="142" w:right="1021" w:bottom="568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2B863" w14:textId="77777777" w:rsidR="0071034E" w:rsidRDefault="0071034E" w:rsidP="00700FA4">
      <w:r>
        <w:separator/>
      </w:r>
    </w:p>
  </w:endnote>
  <w:endnote w:type="continuationSeparator" w:id="0">
    <w:p w14:paraId="1B7ED051" w14:textId="77777777" w:rsidR="0071034E" w:rsidRDefault="0071034E" w:rsidP="007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F59E5" w14:textId="25ADE586" w:rsidR="0006511E" w:rsidRPr="0006511E" w:rsidRDefault="0006511E" w:rsidP="008561C5">
    <w:pPr>
      <w:pStyle w:val="Altbilgi"/>
      <w:jc w:val="center"/>
      <w:rPr>
        <w:color w:val="002060"/>
      </w:rPr>
    </w:pPr>
    <w:r w:rsidRPr="0006511E">
      <w:rPr>
        <w:color w:val="002060"/>
      </w:rPr>
      <w:t>www.</w:t>
    </w:r>
    <w:r w:rsidR="0096181F">
      <w:rPr>
        <w:color w:val="002060"/>
      </w:rPr>
      <w:t>digiterya</w:t>
    </w:r>
    <w:r w:rsidRPr="0006511E">
      <w:rPr>
        <w:color w:val="002060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3227D" w14:textId="77777777" w:rsidR="0071034E" w:rsidRDefault="0071034E" w:rsidP="00700FA4">
      <w:r>
        <w:separator/>
      </w:r>
    </w:p>
  </w:footnote>
  <w:footnote w:type="continuationSeparator" w:id="0">
    <w:p w14:paraId="4CF68BC4" w14:textId="77777777" w:rsidR="0071034E" w:rsidRDefault="0071034E" w:rsidP="0070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0F0E" w14:textId="032316F5" w:rsidR="00700FA4" w:rsidRDefault="00700FA4">
    <w:pPr>
      <w:pStyle w:val="stbilgi"/>
    </w:pPr>
  </w:p>
  <w:p w14:paraId="1FF05C72" w14:textId="0AEA7A2B" w:rsidR="00700FA4" w:rsidRDefault="00700F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53B"/>
    <w:multiLevelType w:val="hybridMultilevel"/>
    <w:tmpl w:val="C9F8C45C"/>
    <w:lvl w:ilvl="0" w:tplc="960E0A5C">
      <w:numFmt w:val="bullet"/>
      <w:lvlText w:val="•"/>
      <w:lvlJc w:val="left"/>
      <w:pPr>
        <w:ind w:left="891" w:hanging="786"/>
      </w:pPr>
      <w:rPr>
        <w:rFonts w:ascii="Arial" w:eastAsia="Arial" w:hAnsi="Arial" w:cs="Arial" w:hint="default"/>
        <w:w w:val="99"/>
        <w:sz w:val="20"/>
        <w:szCs w:val="20"/>
        <w:lang w:val="tr-TR" w:eastAsia="tr-TR" w:bidi="tr-TR"/>
      </w:rPr>
    </w:lvl>
    <w:lvl w:ilvl="1" w:tplc="BD0CF45C">
      <w:numFmt w:val="bullet"/>
      <w:lvlText w:val="•"/>
      <w:lvlJc w:val="left"/>
      <w:pPr>
        <w:ind w:left="891" w:hanging="426"/>
      </w:pPr>
      <w:rPr>
        <w:rFonts w:ascii="Arial" w:eastAsia="Arial" w:hAnsi="Arial" w:cs="Arial" w:hint="default"/>
        <w:w w:val="99"/>
        <w:sz w:val="20"/>
        <w:szCs w:val="20"/>
        <w:lang w:val="tr-TR" w:eastAsia="tr-TR" w:bidi="tr-TR"/>
      </w:rPr>
    </w:lvl>
    <w:lvl w:ilvl="2" w:tplc="10304384">
      <w:numFmt w:val="bullet"/>
      <w:lvlText w:val="•"/>
      <w:lvlJc w:val="left"/>
      <w:pPr>
        <w:ind w:left="2945" w:hanging="426"/>
      </w:pPr>
      <w:rPr>
        <w:rFonts w:hint="default"/>
        <w:lang w:val="tr-TR" w:eastAsia="tr-TR" w:bidi="tr-TR"/>
      </w:rPr>
    </w:lvl>
    <w:lvl w:ilvl="3" w:tplc="6FDE1EFA">
      <w:numFmt w:val="bullet"/>
      <w:lvlText w:val="•"/>
      <w:lvlJc w:val="left"/>
      <w:pPr>
        <w:ind w:left="3967" w:hanging="426"/>
      </w:pPr>
      <w:rPr>
        <w:rFonts w:hint="default"/>
        <w:lang w:val="tr-TR" w:eastAsia="tr-TR" w:bidi="tr-TR"/>
      </w:rPr>
    </w:lvl>
    <w:lvl w:ilvl="4" w:tplc="CFE285F8">
      <w:numFmt w:val="bullet"/>
      <w:lvlText w:val="•"/>
      <w:lvlJc w:val="left"/>
      <w:pPr>
        <w:ind w:left="4990" w:hanging="426"/>
      </w:pPr>
      <w:rPr>
        <w:rFonts w:hint="default"/>
        <w:lang w:val="tr-TR" w:eastAsia="tr-TR" w:bidi="tr-TR"/>
      </w:rPr>
    </w:lvl>
    <w:lvl w:ilvl="5" w:tplc="E1DC5440">
      <w:numFmt w:val="bullet"/>
      <w:lvlText w:val="•"/>
      <w:lvlJc w:val="left"/>
      <w:pPr>
        <w:ind w:left="6013" w:hanging="426"/>
      </w:pPr>
      <w:rPr>
        <w:rFonts w:hint="default"/>
        <w:lang w:val="tr-TR" w:eastAsia="tr-TR" w:bidi="tr-TR"/>
      </w:rPr>
    </w:lvl>
    <w:lvl w:ilvl="6" w:tplc="A940A1F6">
      <w:numFmt w:val="bullet"/>
      <w:lvlText w:val="•"/>
      <w:lvlJc w:val="left"/>
      <w:pPr>
        <w:ind w:left="7035" w:hanging="426"/>
      </w:pPr>
      <w:rPr>
        <w:rFonts w:hint="default"/>
        <w:lang w:val="tr-TR" w:eastAsia="tr-TR" w:bidi="tr-TR"/>
      </w:rPr>
    </w:lvl>
    <w:lvl w:ilvl="7" w:tplc="C48A77EC">
      <w:numFmt w:val="bullet"/>
      <w:lvlText w:val="•"/>
      <w:lvlJc w:val="left"/>
      <w:pPr>
        <w:ind w:left="8058" w:hanging="426"/>
      </w:pPr>
      <w:rPr>
        <w:rFonts w:hint="default"/>
        <w:lang w:val="tr-TR" w:eastAsia="tr-TR" w:bidi="tr-TR"/>
      </w:rPr>
    </w:lvl>
    <w:lvl w:ilvl="8" w:tplc="2B025584">
      <w:numFmt w:val="bullet"/>
      <w:lvlText w:val="•"/>
      <w:lvlJc w:val="left"/>
      <w:pPr>
        <w:ind w:left="9081" w:hanging="426"/>
      </w:pPr>
      <w:rPr>
        <w:rFonts w:hint="default"/>
        <w:lang w:val="tr-TR" w:eastAsia="tr-TR" w:bidi="tr-TR"/>
      </w:rPr>
    </w:lvl>
  </w:abstractNum>
  <w:abstractNum w:abstractNumId="1" w15:restartNumberingAfterBreak="0">
    <w:nsid w:val="0D3B408D"/>
    <w:multiLevelType w:val="hybridMultilevel"/>
    <w:tmpl w:val="EF2E8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B75"/>
    <w:multiLevelType w:val="hybridMultilevel"/>
    <w:tmpl w:val="38FECD3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46130"/>
    <w:multiLevelType w:val="multilevel"/>
    <w:tmpl w:val="948E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202B6"/>
    <w:multiLevelType w:val="hybridMultilevel"/>
    <w:tmpl w:val="7CC639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23B8"/>
    <w:multiLevelType w:val="hybridMultilevel"/>
    <w:tmpl w:val="34261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341B"/>
    <w:multiLevelType w:val="multilevel"/>
    <w:tmpl w:val="39B0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C240A"/>
    <w:multiLevelType w:val="multilevel"/>
    <w:tmpl w:val="A55A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01AE3"/>
    <w:multiLevelType w:val="hybridMultilevel"/>
    <w:tmpl w:val="500C4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05C21"/>
    <w:multiLevelType w:val="multilevel"/>
    <w:tmpl w:val="6C1A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62D3A"/>
    <w:multiLevelType w:val="hybridMultilevel"/>
    <w:tmpl w:val="77FED582"/>
    <w:lvl w:ilvl="0" w:tplc="9BC44FE6">
      <w:numFmt w:val="bullet"/>
      <w:lvlText w:val="•"/>
      <w:lvlJc w:val="left"/>
      <w:pPr>
        <w:ind w:left="870" w:hanging="404"/>
      </w:pPr>
      <w:rPr>
        <w:rFonts w:ascii="Arial" w:eastAsia="Arial" w:hAnsi="Arial" w:cs="Arial" w:hint="default"/>
        <w:w w:val="99"/>
        <w:sz w:val="20"/>
        <w:szCs w:val="20"/>
        <w:lang w:val="tr-TR" w:eastAsia="tr-TR" w:bidi="tr-TR"/>
      </w:rPr>
    </w:lvl>
    <w:lvl w:ilvl="1" w:tplc="98E03E0C">
      <w:numFmt w:val="bullet"/>
      <w:lvlText w:val="•"/>
      <w:lvlJc w:val="left"/>
      <w:pPr>
        <w:ind w:left="1904" w:hanging="404"/>
      </w:pPr>
      <w:rPr>
        <w:rFonts w:hint="default"/>
        <w:lang w:val="tr-TR" w:eastAsia="tr-TR" w:bidi="tr-TR"/>
      </w:rPr>
    </w:lvl>
    <w:lvl w:ilvl="2" w:tplc="D0CCADAC">
      <w:numFmt w:val="bullet"/>
      <w:lvlText w:val="•"/>
      <w:lvlJc w:val="left"/>
      <w:pPr>
        <w:ind w:left="2929" w:hanging="404"/>
      </w:pPr>
      <w:rPr>
        <w:rFonts w:hint="default"/>
        <w:lang w:val="tr-TR" w:eastAsia="tr-TR" w:bidi="tr-TR"/>
      </w:rPr>
    </w:lvl>
    <w:lvl w:ilvl="3" w:tplc="44CCBB5E">
      <w:numFmt w:val="bullet"/>
      <w:lvlText w:val="•"/>
      <w:lvlJc w:val="left"/>
      <w:pPr>
        <w:ind w:left="3953" w:hanging="404"/>
      </w:pPr>
      <w:rPr>
        <w:rFonts w:hint="default"/>
        <w:lang w:val="tr-TR" w:eastAsia="tr-TR" w:bidi="tr-TR"/>
      </w:rPr>
    </w:lvl>
    <w:lvl w:ilvl="4" w:tplc="93603E0E">
      <w:numFmt w:val="bullet"/>
      <w:lvlText w:val="•"/>
      <w:lvlJc w:val="left"/>
      <w:pPr>
        <w:ind w:left="4978" w:hanging="404"/>
      </w:pPr>
      <w:rPr>
        <w:rFonts w:hint="default"/>
        <w:lang w:val="tr-TR" w:eastAsia="tr-TR" w:bidi="tr-TR"/>
      </w:rPr>
    </w:lvl>
    <w:lvl w:ilvl="5" w:tplc="3440DEA6">
      <w:numFmt w:val="bullet"/>
      <w:lvlText w:val="•"/>
      <w:lvlJc w:val="left"/>
      <w:pPr>
        <w:ind w:left="6003" w:hanging="404"/>
      </w:pPr>
      <w:rPr>
        <w:rFonts w:hint="default"/>
        <w:lang w:val="tr-TR" w:eastAsia="tr-TR" w:bidi="tr-TR"/>
      </w:rPr>
    </w:lvl>
    <w:lvl w:ilvl="6" w:tplc="3D80DB4E">
      <w:numFmt w:val="bullet"/>
      <w:lvlText w:val="•"/>
      <w:lvlJc w:val="left"/>
      <w:pPr>
        <w:ind w:left="7027" w:hanging="404"/>
      </w:pPr>
      <w:rPr>
        <w:rFonts w:hint="default"/>
        <w:lang w:val="tr-TR" w:eastAsia="tr-TR" w:bidi="tr-TR"/>
      </w:rPr>
    </w:lvl>
    <w:lvl w:ilvl="7" w:tplc="D6C000C2">
      <w:numFmt w:val="bullet"/>
      <w:lvlText w:val="•"/>
      <w:lvlJc w:val="left"/>
      <w:pPr>
        <w:ind w:left="8052" w:hanging="404"/>
      </w:pPr>
      <w:rPr>
        <w:rFonts w:hint="default"/>
        <w:lang w:val="tr-TR" w:eastAsia="tr-TR" w:bidi="tr-TR"/>
      </w:rPr>
    </w:lvl>
    <w:lvl w:ilvl="8" w:tplc="8D3E015A">
      <w:numFmt w:val="bullet"/>
      <w:lvlText w:val="•"/>
      <w:lvlJc w:val="left"/>
      <w:pPr>
        <w:ind w:left="9077" w:hanging="40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0D"/>
    <w:rsid w:val="00000846"/>
    <w:rsid w:val="0006511E"/>
    <w:rsid w:val="000806D7"/>
    <w:rsid w:val="000A0816"/>
    <w:rsid w:val="000A10FC"/>
    <w:rsid w:val="000A47AE"/>
    <w:rsid w:val="000A4E5D"/>
    <w:rsid w:val="000A652A"/>
    <w:rsid w:val="000E12A8"/>
    <w:rsid w:val="0010139E"/>
    <w:rsid w:val="001467AD"/>
    <w:rsid w:val="00150AA1"/>
    <w:rsid w:val="001C58ED"/>
    <w:rsid w:val="002029B6"/>
    <w:rsid w:val="00206C7D"/>
    <w:rsid w:val="00275DBA"/>
    <w:rsid w:val="002A612F"/>
    <w:rsid w:val="002F7582"/>
    <w:rsid w:val="00390699"/>
    <w:rsid w:val="003F0D09"/>
    <w:rsid w:val="00461DF2"/>
    <w:rsid w:val="00465926"/>
    <w:rsid w:val="004A4662"/>
    <w:rsid w:val="0054556E"/>
    <w:rsid w:val="00556EC6"/>
    <w:rsid w:val="005B0EED"/>
    <w:rsid w:val="005C1982"/>
    <w:rsid w:val="005E5D7F"/>
    <w:rsid w:val="006658B0"/>
    <w:rsid w:val="006852F8"/>
    <w:rsid w:val="006A15E8"/>
    <w:rsid w:val="006A70D9"/>
    <w:rsid w:val="006B2E59"/>
    <w:rsid w:val="006B602C"/>
    <w:rsid w:val="006E39F9"/>
    <w:rsid w:val="00700FA4"/>
    <w:rsid w:val="0071034E"/>
    <w:rsid w:val="00774EAC"/>
    <w:rsid w:val="00775347"/>
    <w:rsid w:val="007C2D53"/>
    <w:rsid w:val="008561C5"/>
    <w:rsid w:val="00863FA3"/>
    <w:rsid w:val="008B3910"/>
    <w:rsid w:val="008E01CC"/>
    <w:rsid w:val="008E1B2B"/>
    <w:rsid w:val="008E1E5B"/>
    <w:rsid w:val="008F4CDE"/>
    <w:rsid w:val="00906B99"/>
    <w:rsid w:val="009145F9"/>
    <w:rsid w:val="00936AC3"/>
    <w:rsid w:val="0096181F"/>
    <w:rsid w:val="00967B94"/>
    <w:rsid w:val="009844A6"/>
    <w:rsid w:val="009C6CFF"/>
    <w:rsid w:val="00A017A6"/>
    <w:rsid w:val="00A44560"/>
    <w:rsid w:val="00A67EE6"/>
    <w:rsid w:val="00A81BA4"/>
    <w:rsid w:val="00AB7D6D"/>
    <w:rsid w:val="00B5649D"/>
    <w:rsid w:val="00BB0B2A"/>
    <w:rsid w:val="00BB3601"/>
    <w:rsid w:val="00BC7905"/>
    <w:rsid w:val="00BD401B"/>
    <w:rsid w:val="00C126A7"/>
    <w:rsid w:val="00C3380D"/>
    <w:rsid w:val="00C52BAF"/>
    <w:rsid w:val="00C72209"/>
    <w:rsid w:val="00C93DBD"/>
    <w:rsid w:val="00CD6C57"/>
    <w:rsid w:val="00D1144C"/>
    <w:rsid w:val="00D67630"/>
    <w:rsid w:val="00D806E8"/>
    <w:rsid w:val="00DE729A"/>
    <w:rsid w:val="00E712BF"/>
    <w:rsid w:val="00EB0882"/>
    <w:rsid w:val="00EC0003"/>
    <w:rsid w:val="00EC54A8"/>
    <w:rsid w:val="00F80DD3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D499"/>
  <w15:docId w15:val="{8DFBB5A7-48E2-4D9E-AE8B-29E72DA1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134"/>
      <w:ind w:left="106"/>
      <w:outlineLvl w:val="0"/>
    </w:pPr>
    <w:rPr>
      <w:rFonts w:ascii="Tahoma" w:eastAsia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1"/>
      <w:ind w:left="891" w:hanging="426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28"/>
    </w:pPr>
    <w:rPr>
      <w:rFonts w:ascii="Tahoma" w:eastAsia="Tahoma" w:hAnsi="Tahoma" w:cs="Tahoma"/>
    </w:rPr>
  </w:style>
  <w:style w:type="character" w:styleId="Kpr">
    <w:name w:val="Hyperlink"/>
    <w:basedOn w:val="VarsaylanParagrafYazTipi"/>
    <w:uiPriority w:val="99"/>
    <w:unhideWhenUsed/>
    <w:rsid w:val="00465926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00F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0FA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0F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0FA4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Text">
    <w:name w:val="Default Text"/>
    <w:rsid w:val="000A652A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TableText">
    <w:name w:val="Table Text"/>
    <w:rsid w:val="000A652A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4560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228bf8a64b8551e1msonormal">
    <w:name w:val="228bf8a64b8551e1msonormal"/>
    <w:basedOn w:val="Normal"/>
    <w:rsid w:val="00B564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2209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96181F"/>
    <w:rPr>
      <w:b/>
      <w:bCs/>
    </w:rPr>
  </w:style>
  <w:style w:type="character" w:styleId="Vurgu">
    <w:name w:val="Emphasis"/>
    <w:basedOn w:val="VarsaylanParagrafYazTipi"/>
    <w:uiPriority w:val="20"/>
    <w:qFormat/>
    <w:rsid w:val="0096181F"/>
    <w:rPr>
      <w:i/>
      <w:iCs/>
    </w:rPr>
  </w:style>
  <w:style w:type="character" w:customStyle="1" w:styleId="wmi-callto">
    <w:name w:val="wmi-callto"/>
    <w:basedOn w:val="VarsaylanParagrafYazTipi"/>
    <w:rsid w:val="0096181F"/>
  </w:style>
  <w:style w:type="paragraph" w:styleId="BalonMetni">
    <w:name w:val="Balloon Text"/>
    <w:basedOn w:val="Normal"/>
    <w:link w:val="BalonMetniChar"/>
    <w:uiPriority w:val="99"/>
    <w:semiHidden/>
    <w:unhideWhenUsed/>
    <w:rsid w:val="006B2E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E59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39"/>
    <w:rsid w:val="007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D0E4-4FB0-441F-9376-E4024462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DATA MARKET</vt:lpstr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MARKET</dc:title>
  <dc:creator>Ayhan Gemc</dc:creator>
  <cp:lastModifiedBy>IT Admin</cp:lastModifiedBy>
  <cp:revision>4</cp:revision>
  <cp:lastPrinted>2024-02-19T12:10:00Z</cp:lastPrinted>
  <dcterms:created xsi:type="dcterms:W3CDTF">2025-04-28T05:41:00Z</dcterms:created>
  <dcterms:modified xsi:type="dcterms:W3CDTF">2025-04-28T05:47:00Z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2021-12-27T00:00:00Z</vt:filetime>
  </property>
</Properties>
</file>